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BC" w:rsidRDefault="00AF0529" w:rsidP="00A342D8">
      <w:pPr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MACROBUTTON MTEditEquationSection2 </w:instrText>
      </w:r>
      <w:r w:rsidRPr="00AF0529">
        <w:rPr>
          <w:rStyle w:val="MTEquationSection"/>
        </w:rPr>
        <w:instrText>Equation Chapter 1 Section 1</w:instrTex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MTEqn \r \h \* MERGEFORMAT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MTSec \r 1 \h \* MERGEFORMAT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MTChap \r 1 \h \* MERGEFORMAT </w:instrTex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 w:rsidR="00BA16BC">
        <w:rPr>
          <w:sz w:val="24"/>
          <w:szCs w:val="24"/>
        </w:rPr>
        <w:t xml:space="preserve">Solutions to Homework 1 of </w:t>
      </w:r>
      <w:proofErr w:type="spellStart"/>
      <w:r w:rsidR="00BA16BC">
        <w:t>Guangyao</w:t>
      </w:r>
      <w:proofErr w:type="spellEnd"/>
      <w:r w:rsidR="00BA16BC">
        <w:t xml:space="preserve"> SHI, Fall 2017</w:t>
      </w:r>
    </w:p>
    <w:p w:rsidR="00A342D8" w:rsidRDefault="00A342D8" w:rsidP="00A342D8">
      <w:pPr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A342D8" w:rsidRPr="00A342D8" w:rsidRDefault="00A342D8" w:rsidP="00A342D8">
      <w:pPr>
        <w:rPr>
          <w:sz w:val="24"/>
          <w:szCs w:val="24"/>
        </w:rPr>
      </w:pPr>
      <w:r>
        <w:rPr>
          <w:sz w:val="24"/>
          <w:szCs w:val="24"/>
        </w:rPr>
        <w:t>a.</w:t>
      </w:r>
      <w:r w:rsidR="00431A39">
        <w:rPr>
          <w:sz w:val="24"/>
          <w:szCs w:val="24"/>
        </w:rPr>
        <w:t xml:space="preserve"> </w:t>
      </w:r>
      <w:r w:rsidR="00431A39">
        <w:rPr>
          <w:rFonts w:hint="eastAsia"/>
          <w:sz w:val="24"/>
          <w:szCs w:val="24"/>
        </w:rPr>
        <w:t>(</w:t>
      </w:r>
      <w:r w:rsidR="00431A39">
        <w:rPr>
          <w:sz w:val="24"/>
          <w:szCs w:val="24"/>
        </w:rPr>
        <w:t>10 points)</w:t>
      </w:r>
    </w:p>
    <w:p w:rsidR="00A342D8" w:rsidRDefault="00A342D8" w:rsidP="00A342D8">
      <w:pPr>
        <w:rPr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C4E38F7" wp14:editId="6FEC4A66">
            <wp:extent cx="5274310" cy="160718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2D8" w:rsidRDefault="00A342D8" w:rsidP="00A342D8">
      <w:pPr>
        <w:rPr>
          <w:sz w:val="24"/>
          <w:szCs w:val="24"/>
        </w:rPr>
      </w:pPr>
      <w:r>
        <w:rPr>
          <w:sz w:val="24"/>
          <w:szCs w:val="24"/>
        </w:rPr>
        <w:t>The curve should be similar to that described by (1)</w:t>
      </w:r>
    </w:p>
    <w:p w:rsidR="00A342D8" w:rsidRDefault="00A342D8" w:rsidP="00A342D8">
      <w:pPr>
        <w:pStyle w:val="MTDisplayEquation"/>
      </w:pPr>
      <w:r>
        <w:tab/>
      </w:r>
      <w:r w:rsidRPr="00F37A03">
        <w:rPr>
          <w:position w:val="-28"/>
        </w:rPr>
        <w:object w:dxaOrig="15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9pt;height:33.9pt" o:ole="">
            <v:imagedata r:id="rId7" o:title=""/>
          </v:shape>
          <o:OLEObject Type="Embed" ProgID="Equation.DSMT4" ShapeID="_x0000_i1025" DrawAspect="Content" ObjectID="_1569416560" r:id="rId8"/>
        </w:object>
      </w:r>
      <w:r>
        <w:t xml:space="preserve"> </w:t>
      </w:r>
      <w:r>
        <w:tab/>
      </w:r>
      <w:r w:rsidR="00AF0529">
        <w:fldChar w:fldCharType="begin"/>
      </w:r>
      <w:r w:rsidR="00AF0529">
        <w:instrText xml:space="preserve"> MACROBUTTON MTPlaceRef \* MERGEFORMAT </w:instrText>
      </w:r>
      <w:r w:rsidR="00AF0529">
        <w:fldChar w:fldCharType="begin"/>
      </w:r>
      <w:r w:rsidR="00AF0529">
        <w:instrText xml:space="preserve"> SEQ MTEqn \h \* MERGEFORMAT </w:instrText>
      </w:r>
      <w:r w:rsidR="00AF0529">
        <w:fldChar w:fldCharType="end"/>
      </w:r>
      <w:r w:rsidR="00AF0529">
        <w:instrText>(</w:instrText>
      </w:r>
      <w:fldSimple w:instr=" SEQ MTEqn \c \* Arabic \* MERGEFORMAT ">
        <w:r w:rsidR="00D90B41">
          <w:rPr>
            <w:noProof/>
          </w:rPr>
          <w:instrText>1</w:instrText>
        </w:r>
      </w:fldSimple>
      <w:r w:rsidR="00AF0529">
        <w:instrText>)</w:instrText>
      </w:r>
      <w:r w:rsidR="00AF0529">
        <w:fldChar w:fldCharType="end"/>
      </w:r>
    </w:p>
    <w:p w:rsidR="00A342D8" w:rsidRDefault="00A342D8" w:rsidP="00A342D8">
      <w:r>
        <w:t>b.</w:t>
      </w:r>
      <w:r w:rsidR="00431A39">
        <w:t xml:space="preserve"> </w:t>
      </w:r>
      <w:r w:rsidR="00431A39">
        <w:rPr>
          <w:rFonts w:hint="eastAsia"/>
          <w:sz w:val="24"/>
          <w:szCs w:val="24"/>
        </w:rPr>
        <w:t>(</w:t>
      </w:r>
      <w:r w:rsidR="00431A39">
        <w:rPr>
          <w:sz w:val="24"/>
          <w:szCs w:val="24"/>
        </w:rPr>
        <w:t>10 points)</w:t>
      </w:r>
    </w:p>
    <w:p w:rsidR="000921B8" w:rsidRDefault="000921B8" w:rsidP="00A342D8"/>
    <w:p w:rsidR="00734002" w:rsidRDefault="00734002" w:rsidP="00A342D8">
      <w:r>
        <w:t xml:space="preserve">You can find the model of 2N3906 in the </w:t>
      </w:r>
      <w:r w:rsidR="005A145F">
        <w:rPr>
          <w:rFonts w:hint="eastAsia"/>
        </w:rPr>
        <w:t>course</w:t>
      </w:r>
      <w:r w:rsidR="005A145F">
        <w:t xml:space="preserve"> </w:t>
      </w:r>
      <w:r w:rsidR="005A145F">
        <w:rPr>
          <w:rFonts w:hint="eastAsia"/>
        </w:rPr>
        <w:t>website</w:t>
      </w:r>
      <w:r>
        <w:t>.</w:t>
      </w:r>
    </w:p>
    <w:p w:rsidR="009438A6" w:rsidRDefault="009438A6" w:rsidP="00A342D8">
      <w:r>
        <w:t xml:space="preserve">Your curve might be the mirror </w:t>
      </w:r>
      <w:r w:rsidR="00AC5347">
        <w:t>of</w:t>
      </w:r>
      <w:r>
        <w:t xml:space="preserve"> this curve with respect to the x axis which arises from </w:t>
      </w:r>
      <w:r w:rsidR="00344D53">
        <w:t>how your</w:t>
      </w:r>
      <w:r>
        <w:t xml:space="preserve"> current marker is placed. </w:t>
      </w:r>
    </w:p>
    <w:p w:rsidR="00A342D8" w:rsidRDefault="00E10BC2" w:rsidP="00A342D8">
      <w:r>
        <w:rPr>
          <w:noProof/>
          <w:lang w:eastAsia="en-US"/>
        </w:rPr>
        <w:drawing>
          <wp:inline distT="0" distB="0" distL="0" distR="0" wp14:anchorId="5D4C2530" wp14:editId="33829A9D">
            <wp:extent cx="5274310" cy="15671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8A6" w:rsidRDefault="009438A6" w:rsidP="00A342D8">
      <w:r>
        <w:t>c.</w:t>
      </w:r>
      <w:r w:rsidR="00431A39">
        <w:t xml:space="preserve"> </w:t>
      </w:r>
      <w:r w:rsidR="00431A39">
        <w:rPr>
          <w:rFonts w:hint="eastAsia"/>
          <w:sz w:val="24"/>
          <w:szCs w:val="24"/>
        </w:rPr>
        <w:t>(</w:t>
      </w:r>
      <w:r w:rsidR="00431A39">
        <w:rPr>
          <w:sz w:val="24"/>
          <w:szCs w:val="24"/>
        </w:rPr>
        <w:t>10 points)</w:t>
      </w:r>
    </w:p>
    <w:p w:rsidR="009438A6" w:rsidRDefault="009438A6" w:rsidP="00991B85">
      <w:pPr>
        <w:jc w:val="left"/>
      </w:pPr>
      <w:r>
        <w:t xml:space="preserve">Your curve might be the mirror to this curve with respect to the x axis which arises </w:t>
      </w:r>
      <w:r w:rsidR="00E915EC">
        <w:rPr>
          <w:rFonts w:hint="eastAsia"/>
        </w:rPr>
        <w:t>from</w:t>
      </w:r>
      <w:r w:rsidR="00E915EC">
        <w:t xml:space="preserve"> </w:t>
      </w:r>
      <w:r w:rsidR="00991B85">
        <w:t xml:space="preserve">how your current marker is placed. </w:t>
      </w:r>
      <w:r>
        <w:rPr>
          <w:noProof/>
          <w:lang w:eastAsia="en-US"/>
        </w:rPr>
        <w:drawing>
          <wp:inline distT="0" distB="0" distL="0" distR="0" wp14:anchorId="3A2FB86D" wp14:editId="3FF4F116">
            <wp:extent cx="5274310" cy="15932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BC2" w:rsidRDefault="00E10BC2" w:rsidP="00A342D8">
      <w:r>
        <w:t>d.</w:t>
      </w:r>
      <w:r w:rsidR="00431A39">
        <w:t xml:space="preserve"> </w:t>
      </w:r>
      <w:r w:rsidR="00431A39">
        <w:rPr>
          <w:rFonts w:hint="eastAsia"/>
          <w:sz w:val="24"/>
          <w:szCs w:val="24"/>
        </w:rPr>
        <w:t>(</w:t>
      </w:r>
      <w:r w:rsidR="00431A39">
        <w:rPr>
          <w:sz w:val="24"/>
          <w:szCs w:val="24"/>
        </w:rPr>
        <w:t>10 points)</w:t>
      </w:r>
    </w:p>
    <w:p w:rsidR="00E10BC2" w:rsidRDefault="00711C8F" w:rsidP="00A342D8">
      <w:r>
        <w:t xml:space="preserve">When applied the same forward voltage (e.g. 0.8V), the currents flow through the diodes formed in b and c are different. </w:t>
      </w:r>
      <w:proofErr w:type="gramStart"/>
      <w:r>
        <w:t>Because these two diodes are different in physical structure.</w:t>
      </w:r>
      <w:proofErr w:type="gramEnd"/>
    </w:p>
    <w:p w:rsidR="00711C8F" w:rsidRDefault="00711C8F" w:rsidP="00A342D8">
      <w:r>
        <w:lastRenderedPageBreak/>
        <w:t xml:space="preserve">Take a NPN transistor for example. The structure of an actual transistor is illustrated in the figure below. As can be seen, the P-N junction </w:t>
      </w:r>
      <w:r w:rsidR="003644F8">
        <w:t>between B and C is much larger that between B and E.</w:t>
      </w:r>
    </w:p>
    <w:p w:rsidR="00711C8F" w:rsidRDefault="00711C8F" w:rsidP="00711C8F">
      <w:pPr>
        <w:jc w:val="center"/>
      </w:pPr>
      <w:r>
        <w:rPr>
          <w:noProof/>
          <w:lang w:eastAsia="en-US"/>
        </w:rPr>
        <w:drawing>
          <wp:inline distT="0" distB="0" distL="0" distR="0" wp14:anchorId="32848F67" wp14:editId="2C084B23">
            <wp:extent cx="3170255" cy="1612661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8553" cy="1616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4F8" w:rsidRDefault="003644F8" w:rsidP="00711C8F">
      <w:pPr>
        <w:jc w:val="center"/>
      </w:pPr>
      <w:r>
        <w:t xml:space="preserve">(Textbook </w:t>
      </w:r>
      <w:proofErr w:type="gramStart"/>
      <w:r>
        <w:t>P315 )</w:t>
      </w:r>
      <w:proofErr w:type="gramEnd"/>
    </w:p>
    <w:p w:rsidR="004918DB" w:rsidRDefault="004918DB" w:rsidP="004918DB">
      <w:r>
        <w:t xml:space="preserve">Of course, 1N4007 is different from any </w:t>
      </w:r>
      <w:proofErr w:type="spellStart"/>
      <w:r>
        <w:t>pn</w:t>
      </w:r>
      <w:proofErr w:type="spellEnd"/>
      <w:r>
        <w:t xml:space="preserve"> junction of 2N3906.</w:t>
      </w:r>
    </w:p>
    <w:p w:rsidR="00810EDD" w:rsidRDefault="00810EDD" w:rsidP="00810EDD"/>
    <w:p w:rsidR="00810EDD" w:rsidRDefault="00810EDD" w:rsidP="00810EDD">
      <w:r>
        <w:t>2.</w:t>
      </w:r>
    </w:p>
    <w:p w:rsidR="002D6489" w:rsidRDefault="00690E9E" w:rsidP="00810EDD">
      <w:r>
        <w:t>a.</w:t>
      </w:r>
      <w:r w:rsidR="00431A39">
        <w:t xml:space="preserve"> </w:t>
      </w:r>
      <w:r w:rsidR="00431A39">
        <w:rPr>
          <w:rFonts w:hint="eastAsia"/>
          <w:sz w:val="24"/>
          <w:szCs w:val="24"/>
        </w:rPr>
        <w:t>(</w:t>
      </w:r>
      <w:r w:rsidR="00EC7836">
        <w:rPr>
          <w:sz w:val="24"/>
          <w:szCs w:val="24"/>
        </w:rPr>
        <w:t>1</w:t>
      </w:r>
      <w:r w:rsidR="00431A39">
        <w:rPr>
          <w:sz w:val="24"/>
          <w:szCs w:val="24"/>
        </w:rPr>
        <w:t>0 points)</w:t>
      </w:r>
    </w:p>
    <w:p w:rsidR="002D6489" w:rsidRDefault="002D6489" w:rsidP="00810EDD">
      <w:r>
        <w:t xml:space="preserve">If you use </w:t>
      </w:r>
      <w:r w:rsidR="006B1052">
        <w:rPr>
          <w:rFonts w:hint="eastAsia"/>
        </w:rPr>
        <w:t>the</w:t>
      </w:r>
      <w:r w:rsidR="006B1052">
        <w:t xml:space="preserve"> </w:t>
      </w:r>
      <w:r>
        <w:t xml:space="preserve">exponential model, you need to solve </w:t>
      </w:r>
      <w:r w:rsidR="00FD5942">
        <w:t xml:space="preserve">the </w:t>
      </w:r>
      <w:r>
        <w:t>equation (</w:t>
      </w:r>
      <w:r w:rsidR="006B1052">
        <w:t>2</w:t>
      </w:r>
      <w:r>
        <w:t>)</w:t>
      </w:r>
    </w:p>
    <w:p w:rsidR="002D6489" w:rsidRDefault="002D6489" w:rsidP="002D6489">
      <w:pPr>
        <w:pStyle w:val="MTDisplayEquation"/>
      </w:pPr>
      <w:r>
        <w:tab/>
      </w:r>
      <w:r w:rsidR="006B1052" w:rsidRPr="006B1052">
        <w:rPr>
          <w:position w:val="-48"/>
        </w:rPr>
        <w:object w:dxaOrig="2120" w:dyaOrig="1080">
          <v:shape id="_x0000_i1026" type="#_x0000_t75" style="width:105.9pt;height:54pt" o:ole="">
            <v:imagedata r:id="rId12" o:title=""/>
          </v:shape>
          <o:OLEObject Type="Embed" ProgID="Equation.DSMT4" ShapeID="_x0000_i1026" DrawAspect="Content" ObjectID="_1569416561" r:id="rId13"/>
        </w:object>
      </w:r>
      <w:r>
        <w:t xml:space="preserve"> </w:t>
      </w:r>
      <w:r>
        <w:tab/>
      </w:r>
      <w:r w:rsidR="006B1052">
        <w:t>(2)</w:t>
      </w:r>
    </w:p>
    <w:p w:rsidR="00810EDD" w:rsidRDefault="00FD5942" w:rsidP="00810EDD">
      <w:r>
        <w:t xml:space="preserve">You can choose graphical method to solve this equation in </w:t>
      </w:r>
      <w:proofErr w:type="spellStart"/>
      <w:r>
        <w:t>matlab</w:t>
      </w:r>
      <w:proofErr w:type="spellEnd"/>
      <w:r>
        <w:t>.</w:t>
      </w:r>
    </w:p>
    <w:p w:rsidR="00365D59" w:rsidRPr="00365D59" w:rsidRDefault="00365D59" w:rsidP="00810EDD">
      <w:r w:rsidRPr="00365D59">
        <w:rPr>
          <w:i/>
        </w:rPr>
        <w:t>I</w:t>
      </w:r>
      <w:r w:rsidRPr="00365D59">
        <w:rPr>
          <w:i/>
          <w:vertAlign w:val="subscript"/>
        </w:rPr>
        <w:t>D</w:t>
      </w:r>
      <w:r>
        <w:rPr>
          <w:i/>
          <w:vertAlign w:val="subscript"/>
        </w:rPr>
        <w:t xml:space="preserve"> </w:t>
      </w:r>
      <w:r>
        <w:t xml:space="preserve">= 0.709mA, </w:t>
      </w:r>
      <w:r w:rsidRPr="00365D59">
        <w:rPr>
          <w:i/>
        </w:rPr>
        <w:t>V</w:t>
      </w:r>
      <w:r w:rsidRPr="00365D59">
        <w:rPr>
          <w:i/>
          <w:vertAlign w:val="subscript"/>
        </w:rPr>
        <w:t>D</w:t>
      </w:r>
      <w:r>
        <w:t xml:space="preserve"> = 0.292V</w:t>
      </w:r>
    </w:p>
    <w:p w:rsidR="00A40DB0" w:rsidRDefault="00A40DB0" w:rsidP="00810EDD"/>
    <w:p w:rsidR="00A40DB0" w:rsidRDefault="00A40DB0" w:rsidP="00810EDD">
      <w:r>
        <w:t>b.</w:t>
      </w:r>
      <w:r w:rsidR="00431A39" w:rsidRPr="00431A39">
        <w:rPr>
          <w:rFonts w:hint="eastAsia"/>
          <w:sz w:val="24"/>
          <w:szCs w:val="24"/>
        </w:rPr>
        <w:t xml:space="preserve"> </w:t>
      </w:r>
      <w:r w:rsidR="00431A39">
        <w:rPr>
          <w:rFonts w:hint="eastAsia"/>
          <w:sz w:val="24"/>
          <w:szCs w:val="24"/>
        </w:rPr>
        <w:t>(</w:t>
      </w:r>
      <w:r w:rsidR="00431A39">
        <w:rPr>
          <w:sz w:val="24"/>
          <w:szCs w:val="24"/>
        </w:rPr>
        <w:t>20 points)</w:t>
      </w:r>
    </w:p>
    <w:p w:rsidR="00A40DB0" w:rsidRDefault="00414D76" w:rsidP="00810EDD">
      <w:r>
        <w:t>When conducting AC analysis (small-signal analysis), we ignore DC source. The small-signal model of a diode is a resistor</w:t>
      </w:r>
      <w:r w:rsidR="00D90B41">
        <w:t xml:space="preserve">. Therefore, the equivalent circuit is </w:t>
      </w:r>
    </w:p>
    <w:p w:rsidR="00D90B41" w:rsidRDefault="00D90B41" w:rsidP="00810EDD">
      <w:pPr>
        <w:rPr>
          <w:noProof/>
        </w:rPr>
      </w:pPr>
      <w:r>
        <w:rPr>
          <w:noProof/>
          <w:lang w:eastAsia="en-US"/>
        </w:rPr>
        <w:drawing>
          <wp:inline distT="0" distB="0" distL="0" distR="0" wp14:anchorId="0654C18D" wp14:editId="04F8F816">
            <wp:extent cx="5274310" cy="178117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B41" w:rsidRDefault="00D90B41" w:rsidP="00810EDD">
      <w:pPr>
        <w:rPr>
          <w:noProof/>
        </w:rPr>
      </w:pPr>
      <w:r>
        <w:rPr>
          <w:noProof/>
        </w:rPr>
        <w:t xml:space="preserve">Therefore, </w:t>
      </w:r>
    </w:p>
    <w:p w:rsidR="00D90B41" w:rsidRDefault="00D90B41" w:rsidP="00D90B41">
      <w:pPr>
        <w:pStyle w:val="MTDisplayEquation"/>
      </w:pPr>
      <w:r>
        <w:tab/>
      </w:r>
      <w:r w:rsidRPr="00D90B41">
        <w:rPr>
          <w:position w:val="-4"/>
        </w:rPr>
        <w:object w:dxaOrig="180" w:dyaOrig="279">
          <v:shape id="_x0000_i1027" type="#_x0000_t75" style="width:8.8pt;height:14.1pt" o:ole="">
            <v:imagedata r:id="rId15" o:title=""/>
          </v:shape>
          <o:OLEObject Type="Embed" ProgID="Equation.DSMT4" ShapeID="_x0000_i1027" DrawAspect="Content" ObjectID="_1569416562" r:id="rId16"/>
        </w:object>
      </w:r>
      <w:r>
        <w:t xml:space="preserve"> </w:t>
      </w:r>
      <w:r>
        <w:tab/>
      </w:r>
    </w:p>
    <w:p w:rsidR="00D90B41" w:rsidRPr="00D90B41" w:rsidRDefault="00D90B41" w:rsidP="00D90B41">
      <w:pPr>
        <w:pStyle w:val="MTDisplayEquation"/>
      </w:pPr>
      <w:r>
        <w:tab/>
      </w:r>
      <w:r w:rsidR="00D37D24" w:rsidRPr="00D37D24">
        <w:rPr>
          <w:position w:val="-68"/>
        </w:rPr>
        <w:object w:dxaOrig="5560" w:dyaOrig="1480">
          <v:shape id="_x0000_i1028" type="#_x0000_t75" style="width:278.1pt;height:73.4pt" o:ole="">
            <v:imagedata r:id="rId17" o:title=""/>
          </v:shape>
          <o:OLEObject Type="Embed" ProgID="Equation.DSMT4" ShapeID="_x0000_i1028" DrawAspect="Content" ObjectID="_1569416563" r:id="rId18"/>
        </w:object>
      </w:r>
      <w:r>
        <w:t xml:space="preserve"> </w:t>
      </w:r>
      <w:r>
        <w:tab/>
      </w:r>
      <w:r w:rsidR="00D37D24">
        <w:t>(3)</w:t>
      </w:r>
    </w:p>
    <w:p w:rsidR="00D90B41" w:rsidRDefault="00D90B41" w:rsidP="00810EDD"/>
    <w:p w:rsidR="00810EDD" w:rsidRDefault="005D55CF" w:rsidP="00810EDD">
      <w:r>
        <w:t>c.</w:t>
      </w:r>
      <w:r w:rsidR="00431A39" w:rsidRPr="00431A39">
        <w:rPr>
          <w:rFonts w:hint="eastAsia"/>
          <w:sz w:val="24"/>
          <w:szCs w:val="24"/>
        </w:rPr>
        <w:t xml:space="preserve"> </w:t>
      </w:r>
      <w:r w:rsidR="00431A39">
        <w:rPr>
          <w:rFonts w:hint="eastAsia"/>
          <w:sz w:val="24"/>
          <w:szCs w:val="24"/>
        </w:rPr>
        <w:t>(</w:t>
      </w:r>
      <w:r w:rsidR="00431A39">
        <w:rPr>
          <w:sz w:val="24"/>
          <w:szCs w:val="24"/>
        </w:rPr>
        <w:t>20 points)</w:t>
      </w:r>
    </w:p>
    <w:p w:rsidR="005D55CF" w:rsidRDefault="005D55CF" w:rsidP="00810EDD">
      <w:r>
        <w:t xml:space="preserve">Run AC simulation and plot </w:t>
      </w:r>
      <w:proofErr w:type="gramStart"/>
      <w:r w:rsidRPr="005D55CF">
        <w:rPr>
          <w:i/>
        </w:rPr>
        <w:t>V</w:t>
      </w:r>
      <w:r w:rsidRPr="005D55CF">
        <w:rPr>
          <w:vertAlign w:val="subscript"/>
        </w:rPr>
        <w:t>o</w:t>
      </w:r>
      <w:proofErr w:type="gramEnd"/>
      <w:r>
        <w:t xml:space="preserve">, or </w:t>
      </w:r>
      <w:r w:rsidRPr="005D55CF">
        <w:rPr>
          <w:i/>
        </w:rPr>
        <w:t>V</w:t>
      </w:r>
      <w:r>
        <w:t>o/</w:t>
      </w:r>
      <w:r w:rsidRPr="005D55CF">
        <w:rPr>
          <w:i/>
        </w:rPr>
        <w:t>V</w:t>
      </w:r>
      <w:r w:rsidRPr="005D55CF">
        <w:rPr>
          <w:vertAlign w:val="subscript"/>
        </w:rPr>
        <w:t>i</w:t>
      </w:r>
      <w:r>
        <w:t>, the curve is shown below.</w:t>
      </w:r>
    </w:p>
    <w:p w:rsidR="007B4D69" w:rsidRPr="005D55CF" w:rsidRDefault="007B4D69" w:rsidP="00810EDD">
      <w:r>
        <w:t xml:space="preserve">Q: </w:t>
      </w:r>
      <w:r w:rsidRPr="007B4D69">
        <w:rPr>
          <w:i/>
        </w:rPr>
        <w:t>I</w:t>
      </w:r>
      <w:r w:rsidRPr="007B4D69">
        <w:rPr>
          <w:i/>
          <w:vertAlign w:val="subscript"/>
        </w:rPr>
        <w:t>D</w:t>
      </w:r>
      <w:r>
        <w:t xml:space="preserve">=0.484mA, </w:t>
      </w:r>
      <w:r w:rsidRPr="007B4D69">
        <w:rPr>
          <w:i/>
        </w:rPr>
        <w:t>V</w:t>
      </w:r>
      <w:r w:rsidRPr="007B4D69">
        <w:rPr>
          <w:i/>
          <w:vertAlign w:val="subscript"/>
        </w:rPr>
        <w:t>D</w:t>
      </w:r>
      <w:r>
        <w:t>=0.52V</w:t>
      </w:r>
    </w:p>
    <w:p w:rsidR="005D55CF" w:rsidRDefault="00E97A39" w:rsidP="00810EDD">
      <w:r>
        <w:rPr>
          <w:noProof/>
          <w:lang w:eastAsia="en-US"/>
        </w:rPr>
        <w:drawing>
          <wp:inline distT="0" distB="0" distL="0" distR="0" wp14:anchorId="5DBAF4A8" wp14:editId="5B63AF52">
            <wp:extent cx="5274310" cy="159194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8F6" w:rsidRDefault="00C208F6" w:rsidP="005D55CF">
      <w:proofErr w:type="gramStart"/>
      <w:r>
        <w:t>d.</w:t>
      </w:r>
      <w:r w:rsidR="00EC7836">
        <w:t>(</w:t>
      </w:r>
      <w:proofErr w:type="gramEnd"/>
      <w:r w:rsidR="00EC7836">
        <w:t>10 points)</w:t>
      </w:r>
    </w:p>
    <w:p w:rsidR="006A56A2" w:rsidRDefault="002F18F3" w:rsidP="00810EDD">
      <w:r>
        <w:t>Exponential model is still a simplified model.</w:t>
      </w:r>
      <w:r w:rsidR="00EC7836">
        <w:t xml:space="preserve"> </w:t>
      </w:r>
      <w:r w:rsidR="00A05463">
        <w:t>To better illustrate the difference, the frequency is extended to 100MEG.</w:t>
      </w:r>
    </w:p>
    <w:p w:rsidR="006A56A2" w:rsidRDefault="006A56A2" w:rsidP="00810EDD">
      <w:r>
        <w:t>From (3), we know that transfer function Vo/Vi is a first order system. It is a low pass filter. The curve should be like this.</w:t>
      </w:r>
    </w:p>
    <w:p w:rsidR="00810EDD" w:rsidRDefault="006A56A2" w:rsidP="00A05463">
      <w:pPr>
        <w:jc w:val="left"/>
      </w:pPr>
      <w:r>
        <w:rPr>
          <w:noProof/>
          <w:lang w:eastAsia="en-US"/>
        </w:rPr>
        <w:drawing>
          <wp:inline distT="0" distB="0" distL="0" distR="0" wp14:anchorId="7C452F89" wp14:editId="487AF1F5">
            <wp:extent cx="5274310" cy="13823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463">
        <w:t xml:space="preserve">But in </w:t>
      </w:r>
      <w:proofErr w:type="spellStart"/>
      <w:r w:rsidR="00A05463">
        <w:t>Pspice</w:t>
      </w:r>
      <w:proofErr w:type="spellEnd"/>
      <w:r w:rsidR="00A05463">
        <w:t xml:space="preserve">, the curve is like shown below, which is different from our hand </w:t>
      </w:r>
      <w:proofErr w:type="spellStart"/>
      <w:r w:rsidR="00A05463">
        <w:t>calcalution</w:t>
      </w:r>
      <w:proofErr w:type="spellEnd"/>
      <w:r w:rsidR="00A05463">
        <w:t>.</w:t>
      </w:r>
      <w:r w:rsidR="00A05463">
        <w:rPr>
          <w:noProof/>
        </w:rPr>
        <w:t xml:space="preserve"> </w:t>
      </w:r>
      <w:r w:rsidR="00A05463">
        <w:rPr>
          <w:noProof/>
          <w:lang w:eastAsia="en-US"/>
        </w:rPr>
        <w:drawing>
          <wp:inline distT="0" distB="0" distL="0" distR="0" wp14:anchorId="31615B9E" wp14:editId="26F92461">
            <wp:extent cx="5274310" cy="1552575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463">
        <w:rPr>
          <w:noProof/>
        </w:rPr>
        <w:t xml:space="preserve">The reason is that </w:t>
      </w:r>
      <w:r w:rsidR="00A05463">
        <w:t>t</w:t>
      </w:r>
      <w:r w:rsidR="00EC7836">
        <w:t xml:space="preserve">he model in </w:t>
      </w:r>
      <w:proofErr w:type="spellStart"/>
      <w:r w:rsidR="00EC7836">
        <w:t>Pspice</w:t>
      </w:r>
      <w:proofErr w:type="spellEnd"/>
      <w:r w:rsidR="00EC7836">
        <w:t xml:space="preserve"> is more complicated</w:t>
      </w:r>
      <w:r w:rsidR="006B1052">
        <w:t xml:space="preserve"> considering the parasitic capacitors</w:t>
      </w:r>
      <w:r w:rsidR="00EC7836">
        <w:t>. It is natural there exists some differences.</w:t>
      </w:r>
    </w:p>
    <w:p w:rsidR="00810EDD" w:rsidRDefault="00810EDD" w:rsidP="00810EDD"/>
    <w:p w:rsidR="00810EDD" w:rsidRDefault="00810EDD" w:rsidP="00810EDD"/>
    <w:p w:rsidR="00810EDD" w:rsidRDefault="00810EDD" w:rsidP="00810EDD"/>
    <w:p w:rsidR="00810EDD" w:rsidRDefault="00810EDD" w:rsidP="00810EDD"/>
    <w:p w:rsidR="00810EDD" w:rsidRDefault="00810EDD" w:rsidP="00810EDD"/>
    <w:p w:rsidR="00810EDD" w:rsidRDefault="00810EDD" w:rsidP="00810EDD"/>
    <w:p w:rsidR="00A53CB1" w:rsidRPr="00A342D8" w:rsidRDefault="00A53CB1">
      <w:pPr>
        <w:rPr>
          <w:sz w:val="24"/>
          <w:szCs w:val="24"/>
        </w:rPr>
      </w:pPr>
      <w:bookmarkStart w:id="0" w:name="_GoBack"/>
      <w:bookmarkEnd w:id="0"/>
    </w:p>
    <w:sectPr w:rsidR="00A53CB1" w:rsidRPr="00A342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E01B9"/>
    <w:multiLevelType w:val="hybridMultilevel"/>
    <w:tmpl w:val="EE54B572"/>
    <w:lvl w:ilvl="0" w:tplc="379CC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A7226"/>
    <w:multiLevelType w:val="hybridMultilevel"/>
    <w:tmpl w:val="60341FDC"/>
    <w:lvl w:ilvl="0" w:tplc="DE027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9AE"/>
    <w:rsid w:val="0005647E"/>
    <w:rsid w:val="000921B8"/>
    <w:rsid w:val="000D2B54"/>
    <w:rsid w:val="001A342F"/>
    <w:rsid w:val="001B376A"/>
    <w:rsid w:val="001D0CE7"/>
    <w:rsid w:val="002B5722"/>
    <w:rsid w:val="002D6489"/>
    <w:rsid w:val="002F18F3"/>
    <w:rsid w:val="00344D53"/>
    <w:rsid w:val="003644F8"/>
    <w:rsid w:val="00365D59"/>
    <w:rsid w:val="00414D76"/>
    <w:rsid w:val="00431A39"/>
    <w:rsid w:val="004918DB"/>
    <w:rsid w:val="00511129"/>
    <w:rsid w:val="005A145F"/>
    <w:rsid w:val="005D55CF"/>
    <w:rsid w:val="005E5528"/>
    <w:rsid w:val="005F50EF"/>
    <w:rsid w:val="00690E9E"/>
    <w:rsid w:val="006A56A2"/>
    <w:rsid w:val="006B1052"/>
    <w:rsid w:val="00711C8F"/>
    <w:rsid w:val="00734002"/>
    <w:rsid w:val="007B4D69"/>
    <w:rsid w:val="00810EDD"/>
    <w:rsid w:val="009438A6"/>
    <w:rsid w:val="00991B85"/>
    <w:rsid w:val="00A05463"/>
    <w:rsid w:val="00A342D8"/>
    <w:rsid w:val="00A40DB0"/>
    <w:rsid w:val="00A53CB1"/>
    <w:rsid w:val="00AC5347"/>
    <w:rsid w:val="00AF0529"/>
    <w:rsid w:val="00B978F2"/>
    <w:rsid w:val="00BA16BC"/>
    <w:rsid w:val="00BB4CB5"/>
    <w:rsid w:val="00C208F6"/>
    <w:rsid w:val="00CE23CC"/>
    <w:rsid w:val="00CE6E0C"/>
    <w:rsid w:val="00D37D24"/>
    <w:rsid w:val="00D90B41"/>
    <w:rsid w:val="00E10BC2"/>
    <w:rsid w:val="00E7008B"/>
    <w:rsid w:val="00E915EC"/>
    <w:rsid w:val="00E97A39"/>
    <w:rsid w:val="00EC7836"/>
    <w:rsid w:val="00F0746D"/>
    <w:rsid w:val="00F729AE"/>
    <w:rsid w:val="00FA7F83"/>
    <w:rsid w:val="00FD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D8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paragraph" w:customStyle="1" w:styleId="MTDisplayEquation">
    <w:name w:val="MTDisplayEquation"/>
    <w:basedOn w:val="Normal"/>
    <w:next w:val="Normal"/>
    <w:link w:val="MTDisplayEquation0"/>
    <w:rsid w:val="00A342D8"/>
    <w:pPr>
      <w:tabs>
        <w:tab w:val="center" w:pos="4160"/>
        <w:tab w:val="right" w:pos="8300"/>
      </w:tabs>
    </w:pPr>
    <w:rPr>
      <w:sz w:val="24"/>
      <w:szCs w:val="24"/>
    </w:rPr>
  </w:style>
  <w:style w:type="character" w:customStyle="1" w:styleId="MTDisplayEquation0">
    <w:name w:val="MTDisplayEquation 字符"/>
    <w:basedOn w:val="DefaultParagraphFont"/>
    <w:link w:val="MTDisplayEquation"/>
    <w:rsid w:val="00A342D8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4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4002"/>
    <w:rPr>
      <w:color w:val="0563C1" w:themeColor="hyperlink"/>
      <w:u w:val="single"/>
    </w:rPr>
  </w:style>
  <w:style w:type="character" w:customStyle="1" w:styleId="MTEquationSection">
    <w:name w:val="MTEquationSection"/>
    <w:basedOn w:val="DefaultParagraphFont"/>
    <w:rsid w:val="00AF0529"/>
    <w:rPr>
      <w:vanish/>
      <w:color w:val="FF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21B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D8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paragraph" w:customStyle="1" w:styleId="MTDisplayEquation">
    <w:name w:val="MTDisplayEquation"/>
    <w:basedOn w:val="Normal"/>
    <w:next w:val="Normal"/>
    <w:link w:val="MTDisplayEquation0"/>
    <w:rsid w:val="00A342D8"/>
    <w:pPr>
      <w:tabs>
        <w:tab w:val="center" w:pos="4160"/>
        <w:tab w:val="right" w:pos="8300"/>
      </w:tabs>
    </w:pPr>
    <w:rPr>
      <w:sz w:val="24"/>
      <w:szCs w:val="24"/>
    </w:rPr>
  </w:style>
  <w:style w:type="character" w:customStyle="1" w:styleId="MTDisplayEquation0">
    <w:name w:val="MTDisplayEquation 字符"/>
    <w:basedOn w:val="DefaultParagraphFont"/>
    <w:link w:val="MTDisplayEquation"/>
    <w:rsid w:val="00A342D8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4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4002"/>
    <w:rPr>
      <w:color w:val="0563C1" w:themeColor="hyperlink"/>
      <w:u w:val="single"/>
    </w:rPr>
  </w:style>
  <w:style w:type="character" w:customStyle="1" w:styleId="MTEquationSection">
    <w:name w:val="MTEquationSection"/>
    <w:basedOn w:val="DefaultParagraphFont"/>
    <w:rsid w:val="00AF0529"/>
    <w:rPr>
      <w:vanish/>
      <w:color w:val="FF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21B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image" Target="media/image2.wmf"/><Relationship Id="rId12" Type="http://schemas.openxmlformats.org/officeDocument/2006/relationships/image" Target="media/image6.wmf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Robert Newcomb</cp:lastModifiedBy>
  <cp:revision>3</cp:revision>
  <dcterms:created xsi:type="dcterms:W3CDTF">2017-10-13T19:21:00Z</dcterms:created>
  <dcterms:modified xsi:type="dcterms:W3CDTF">2017-10-13T20:16:00Z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